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042C" w14:textId="32EC8E25" w:rsidR="00FE5B07" w:rsidRPr="00FE5B07" w:rsidRDefault="00FE5B07" w:rsidP="00FE5B07">
      <w:pPr>
        <w:jc w:val="center"/>
        <w:rPr>
          <w:rFonts w:ascii="Arial" w:hAnsi="Arial" w:cs="Arial"/>
          <w:b/>
          <w:bCs/>
        </w:rPr>
      </w:pPr>
      <w:r w:rsidRPr="00FE5B07">
        <w:rPr>
          <w:rFonts w:ascii="Arial" w:hAnsi="Arial" w:cs="Arial"/>
          <w:b/>
          <w:bCs/>
        </w:rPr>
        <w:t xml:space="preserve">Mid and </w:t>
      </w:r>
      <w:proofErr w:type="gramStart"/>
      <w:r w:rsidRPr="00FE5B07">
        <w:rPr>
          <w:rFonts w:ascii="Arial" w:hAnsi="Arial" w:cs="Arial"/>
          <w:b/>
          <w:bCs/>
        </w:rPr>
        <w:t>South West</w:t>
      </w:r>
      <w:proofErr w:type="gramEnd"/>
      <w:r w:rsidRPr="00FE5B07">
        <w:rPr>
          <w:rFonts w:ascii="Arial" w:hAnsi="Arial" w:cs="Arial"/>
          <w:b/>
          <w:bCs/>
        </w:rPr>
        <w:t xml:space="preserve"> Wales Community Cohesion Fund 202</w:t>
      </w:r>
      <w:r w:rsidR="009148B6">
        <w:rPr>
          <w:rFonts w:ascii="Arial" w:hAnsi="Arial" w:cs="Arial"/>
          <w:b/>
          <w:bCs/>
        </w:rPr>
        <w:t>6-27</w:t>
      </w:r>
    </w:p>
    <w:p w14:paraId="402DF32C" w14:textId="77D14F87" w:rsidR="00FE5B07" w:rsidRPr="00FE5B07" w:rsidRDefault="00FE5B07" w:rsidP="00FE5B07">
      <w:pPr>
        <w:jc w:val="center"/>
        <w:rPr>
          <w:rFonts w:ascii="Arial" w:hAnsi="Arial" w:cs="Arial"/>
          <w:b/>
          <w:bCs/>
        </w:rPr>
      </w:pPr>
      <w:r w:rsidRPr="00FE5B07">
        <w:rPr>
          <w:rFonts w:ascii="Arial" w:hAnsi="Arial" w:cs="Arial"/>
          <w:b/>
          <w:bCs/>
        </w:rPr>
        <w:t>Project Brief for Applicants</w:t>
      </w:r>
    </w:p>
    <w:p w14:paraId="3DD6B1A1" w14:textId="77777777" w:rsidR="00FE5B07" w:rsidRPr="00FE5B07" w:rsidRDefault="00FE5B07" w:rsidP="00FE5B07">
      <w:pPr>
        <w:rPr>
          <w:rFonts w:ascii="Arial" w:hAnsi="Arial" w:cs="Arial"/>
          <w:b/>
          <w:bCs/>
        </w:rPr>
      </w:pPr>
      <w:r w:rsidRPr="00FE5B07">
        <w:rPr>
          <w:rFonts w:ascii="Arial" w:hAnsi="Arial" w:cs="Arial"/>
          <w:b/>
          <w:bCs/>
        </w:rPr>
        <w:t>About the Fund</w:t>
      </w:r>
    </w:p>
    <w:p w14:paraId="706954BD" w14:textId="77777777" w:rsidR="00FE5B07" w:rsidRPr="00FE5B07" w:rsidRDefault="00FE5B07" w:rsidP="00FE5B07">
      <w:pPr>
        <w:rPr>
          <w:rFonts w:ascii="Arial" w:hAnsi="Arial" w:cs="Arial"/>
        </w:rPr>
      </w:pPr>
      <w:r w:rsidRPr="00FE5B07">
        <w:rPr>
          <w:rFonts w:ascii="Arial" w:hAnsi="Arial" w:cs="Arial"/>
        </w:rPr>
        <w:t>The Community Cohesion Small Grants Fund supports local projects that aim to build stronger, safer, and more connected communities across Carmarthenshire, Ceredigion, Pembrokeshire, and Powys. The fund supports work that promotes mutual understanding, tackles community tensions, supports integration, and celebrates diversity.</w:t>
      </w:r>
    </w:p>
    <w:p w14:paraId="50903468" w14:textId="5574AB02" w:rsidR="00FE5B07" w:rsidRPr="00FE5B07" w:rsidRDefault="00FE5B07" w:rsidP="00FE5B07">
      <w:pPr>
        <w:rPr>
          <w:rFonts w:ascii="Arial" w:hAnsi="Arial" w:cs="Arial"/>
        </w:rPr>
      </w:pPr>
      <w:r w:rsidRPr="00FE5B07">
        <w:rPr>
          <w:rFonts w:ascii="Arial" w:hAnsi="Arial" w:cs="Arial"/>
        </w:rPr>
        <w:t>You can apply for £500 to £3,000 to support your project.</w:t>
      </w:r>
    </w:p>
    <w:p w14:paraId="44D67277" w14:textId="77777777" w:rsidR="00FE5B07" w:rsidRPr="00FE5B07" w:rsidRDefault="00FE5B07" w:rsidP="00FE5B07">
      <w:pPr>
        <w:rPr>
          <w:rFonts w:ascii="Arial" w:hAnsi="Arial" w:cs="Arial"/>
          <w:b/>
          <w:bCs/>
        </w:rPr>
      </w:pPr>
      <w:r w:rsidRPr="00FE5B07">
        <w:rPr>
          <w:rFonts w:ascii="Arial" w:hAnsi="Arial" w:cs="Arial"/>
          <w:b/>
          <w:bCs/>
        </w:rPr>
        <w:t>What is Community Cohesion?</w:t>
      </w:r>
    </w:p>
    <w:p w14:paraId="70ACEE37" w14:textId="0A5E0F11" w:rsidR="00FE5B07" w:rsidRPr="00FE5B07" w:rsidRDefault="00FE5B07" w:rsidP="00FE5B07">
      <w:pPr>
        <w:rPr>
          <w:rFonts w:ascii="Arial" w:hAnsi="Arial" w:cs="Arial"/>
        </w:rPr>
      </w:pPr>
      <w:r w:rsidRPr="00FE5B07">
        <w:rPr>
          <w:rFonts w:ascii="Arial" w:hAnsi="Arial" w:cs="Arial"/>
        </w:rPr>
        <w:t>Community cohesion is about helping people from different backgrounds to feel part of a shared community. It’s about encouraging respect, shared values, positive relationships, and a strong sense of belonging.</w:t>
      </w:r>
    </w:p>
    <w:p w14:paraId="3CA953CF" w14:textId="787C22CF" w:rsidR="00FE5B07" w:rsidRPr="00FE5B07" w:rsidRDefault="00FE5B07" w:rsidP="00FE5B07">
      <w:pPr>
        <w:rPr>
          <w:rFonts w:ascii="Arial" w:hAnsi="Arial" w:cs="Arial"/>
          <w:b/>
          <w:bCs/>
        </w:rPr>
      </w:pPr>
      <w:r w:rsidRPr="00FE5B07">
        <w:rPr>
          <w:rFonts w:ascii="Arial" w:hAnsi="Arial" w:cs="Arial"/>
          <w:b/>
          <w:bCs/>
        </w:rPr>
        <w:t>Funding Priorities – Your project must meet at least one</w:t>
      </w:r>
      <w:r w:rsidR="009148B6">
        <w:rPr>
          <w:rFonts w:ascii="Arial" w:hAnsi="Arial" w:cs="Arial"/>
          <w:b/>
          <w:bCs/>
        </w:rPr>
        <w:t xml:space="preserve"> of the following:</w:t>
      </w:r>
    </w:p>
    <w:p w14:paraId="7A7A0880" w14:textId="77777777" w:rsidR="00AF5C84" w:rsidRPr="00AF5C84" w:rsidRDefault="00AF5C84" w:rsidP="00AF5C84">
      <w:pPr>
        <w:numPr>
          <w:ilvl w:val="0"/>
          <w:numId w:val="19"/>
        </w:numPr>
        <w:rPr>
          <w:rFonts w:ascii="Arial" w:hAnsi="Arial" w:cs="Arial"/>
        </w:rPr>
      </w:pPr>
      <w:r w:rsidRPr="00AF5C84">
        <w:rPr>
          <w:rFonts w:ascii="Arial" w:hAnsi="Arial" w:cs="Arial"/>
        </w:rPr>
        <w:t>Deliver events or activities which bring together those with minority Protected Characteristics and those from the majority, to increase social contact and foster good relations. Proposals should consider how projects can support integration, tackle loneliness and isolation, or tackle segregation. Projects should aim to identify commonality through shared interests, experiences, or values.</w:t>
      </w:r>
    </w:p>
    <w:p w14:paraId="36A510A2" w14:textId="77777777" w:rsidR="00AF5C84" w:rsidRPr="00AF5C84" w:rsidRDefault="00AF5C84" w:rsidP="00AF5C84">
      <w:pPr>
        <w:numPr>
          <w:ilvl w:val="0"/>
          <w:numId w:val="19"/>
        </w:numPr>
        <w:rPr>
          <w:rFonts w:ascii="Arial" w:hAnsi="Arial" w:cs="Arial"/>
        </w:rPr>
      </w:pPr>
      <w:r w:rsidRPr="00AF5C84">
        <w:rPr>
          <w:rFonts w:ascii="Arial" w:hAnsi="Arial" w:cs="Arial"/>
        </w:rPr>
        <w:t>Deliver activities which seek to mitigate or eliminate community tensions arising from misconceptions or stereotypes of minority communities.</w:t>
      </w:r>
    </w:p>
    <w:p w14:paraId="7A119B31" w14:textId="528CD945" w:rsidR="00FE5B07" w:rsidRPr="00FE5B07" w:rsidRDefault="00FE5B07" w:rsidP="00FE5B07">
      <w:pPr>
        <w:rPr>
          <w:rFonts w:ascii="Arial" w:hAnsi="Arial" w:cs="Arial"/>
        </w:rPr>
      </w:pPr>
      <w:r w:rsidRPr="00FE5B07">
        <w:rPr>
          <w:rFonts w:ascii="Arial" w:hAnsi="Arial" w:cs="Arial"/>
        </w:rPr>
        <w:t>We encourage projects that:</w:t>
      </w:r>
    </w:p>
    <w:p w14:paraId="107B9326" w14:textId="77777777" w:rsidR="00FE5B07" w:rsidRPr="00FE5B07" w:rsidRDefault="00FE5B07" w:rsidP="00FE5B07">
      <w:pPr>
        <w:pStyle w:val="ListParagraph"/>
        <w:numPr>
          <w:ilvl w:val="0"/>
          <w:numId w:val="18"/>
        </w:numPr>
        <w:rPr>
          <w:rFonts w:ascii="Arial" w:hAnsi="Arial" w:cs="Arial"/>
        </w:rPr>
      </w:pPr>
      <w:r w:rsidRPr="00FE5B07">
        <w:rPr>
          <w:rFonts w:ascii="Arial" w:hAnsi="Arial" w:cs="Arial"/>
        </w:rPr>
        <w:t>Facilitate meaningful contact between communities that wouldn’t usually interact</w:t>
      </w:r>
    </w:p>
    <w:p w14:paraId="6FC8E574" w14:textId="77777777" w:rsidR="00FE5B07" w:rsidRPr="00FE5B07" w:rsidRDefault="00FE5B07" w:rsidP="00FE5B07">
      <w:pPr>
        <w:pStyle w:val="ListParagraph"/>
        <w:numPr>
          <w:ilvl w:val="0"/>
          <w:numId w:val="18"/>
        </w:numPr>
        <w:rPr>
          <w:rFonts w:ascii="Arial" w:hAnsi="Arial" w:cs="Arial"/>
        </w:rPr>
      </w:pPr>
      <w:r w:rsidRPr="00FE5B07">
        <w:rPr>
          <w:rFonts w:ascii="Arial" w:hAnsi="Arial" w:cs="Arial"/>
        </w:rPr>
        <w:t>Mark campaigns or awareness events such as Black History Month, Interfaith Week, Hate Crime Awareness Week, etc.</w:t>
      </w:r>
    </w:p>
    <w:p w14:paraId="09178C61" w14:textId="77777777" w:rsidR="00FE5B07" w:rsidRPr="00FE5B07" w:rsidRDefault="00FE5B07" w:rsidP="00FE5B07">
      <w:pPr>
        <w:pStyle w:val="ListParagraph"/>
        <w:numPr>
          <w:ilvl w:val="0"/>
          <w:numId w:val="18"/>
        </w:numPr>
        <w:rPr>
          <w:rFonts w:ascii="Arial" w:hAnsi="Arial" w:cs="Arial"/>
        </w:rPr>
      </w:pPr>
      <w:r w:rsidRPr="00FE5B07">
        <w:rPr>
          <w:rFonts w:ascii="Arial" w:hAnsi="Arial" w:cs="Arial"/>
        </w:rPr>
        <w:t>Use creative methods like arts, sport, storytelling, or food to promote understanding</w:t>
      </w:r>
    </w:p>
    <w:p w14:paraId="7E0664B4" w14:textId="706D56A4" w:rsidR="00FE5B07" w:rsidRPr="00FE5B07" w:rsidRDefault="00FE5B07" w:rsidP="00FE5B07">
      <w:pPr>
        <w:pStyle w:val="ListParagraph"/>
        <w:numPr>
          <w:ilvl w:val="0"/>
          <w:numId w:val="18"/>
        </w:numPr>
        <w:rPr>
          <w:rFonts w:ascii="Arial" w:hAnsi="Arial" w:cs="Arial"/>
        </w:rPr>
      </w:pPr>
      <w:r w:rsidRPr="00FE5B07">
        <w:rPr>
          <w:rFonts w:ascii="Arial" w:hAnsi="Arial" w:cs="Arial"/>
        </w:rPr>
        <w:t>Reach new or underrepresented communities</w:t>
      </w:r>
    </w:p>
    <w:p w14:paraId="2C190D2E" w14:textId="0078111D" w:rsidR="00FE5B07" w:rsidRPr="00FE5B07" w:rsidRDefault="00FE5B07" w:rsidP="00FE5B07">
      <w:pPr>
        <w:rPr>
          <w:rFonts w:ascii="Arial" w:hAnsi="Arial" w:cs="Arial"/>
          <w:b/>
          <w:bCs/>
        </w:rPr>
      </w:pPr>
      <w:r w:rsidRPr="00FE5B07">
        <w:rPr>
          <w:rFonts w:ascii="Arial" w:hAnsi="Arial" w:cs="Arial"/>
          <w:b/>
          <w:bCs/>
        </w:rPr>
        <w:t>Who Can Apply</w:t>
      </w:r>
      <w:r>
        <w:rPr>
          <w:rFonts w:ascii="Arial" w:hAnsi="Arial" w:cs="Arial"/>
          <w:b/>
          <w:bCs/>
        </w:rPr>
        <w:t>?</w:t>
      </w:r>
    </w:p>
    <w:p w14:paraId="2EC964C9" w14:textId="193523A9" w:rsidR="00FE5B07" w:rsidRPr="00FE5B07" w:rsidRDefault="00FE5B07" w:rsidP="00FE5B07">
      <w:pPr>
        <w:rPr>
          <w:rFonts w:ascii="Arial" w:hAnsi="Arial" w:cs="Arial"/>
        </w:rPr>
      </w:pPr>
      <w:r w:rsidRPr="00FE5B07">
        <w:rPr>
          <w:rFonts w:ascii="Arial" w:hAnsi="Arial" w:cs="Arial"/>
        </w:rPr>
        <w:t>You must be:</w:t>
      </w:r>
    </w:p>
    <w:p w14:paraId="7F2C4CEE" w14:textId="77777777" w:rsidR="00FE5B07" w:rsidRPr="00FE5B07" w:rsidRDefault="00FE5B07" w:rsidP="00FE5B07">
      <w:pPr>
        <w:pStyle w:val="ListParagraph"/>
        <w:numPr>
          <w:ilvl w:val="0"/>
          <w:numId w:val="12"/>
        </w:numPr>
        <w:rPr>
          <w:rFonts w:ascii="Arial" w:hAnsi="Arial" w:cs="Arial"/>
        </w:rPr>
      </w:pPr>
      <w:r w:rsidRPr="00FE5B07">
        <w:rPr>
          <w:rFonts w:ascii="Arial" w:hAnsi="Arial" w:cs="Arial"/>
        </w:rPr>
        <w:t>A constituted group, community organisation, charity or non-profit</w:t>
      </w:r>
    </w:p>
    <w:p w14:paraId="61904576" w14:textId="77777777" w:rsidR="00FE5B07" w:rsidRPr="00FE5B07" w:rsidRDefault="00FE5B07" w:rsidP="00FE5B07">
      <w:pPr>
        <w:pStyle w:val="ListParagraph"/>
        <w:numPr>
          <w:ilvl w:val="0"/>
          <w:numId w:val="12"/>
        </w:numPr>
        <w:rPr>
          <w:rFonts w:ascii="Arial" w:hAnsi="Arial" w:cs="Arial"/>
        </w:rPr>
      </w:pPr>
      <w:r w:rsidRPr="00FE5B07">
        <w:rPr>
          <w:rFonts w:ascii="Arial" w:hAnsi="Arial" w:cs="Arial"/>
        </w:rPr>
        <w:t>Operating within one or more of the four counties listed above</w:t>
      </w:r>
    </w:p>
    <w:p w14:paraId="76C5BB92" w14:textId="77777777" w:rsidR="00FE5B07" w:rsidRPr="00FE5B07" w:rsidRDefault="00FE5B07" w:rsidP="00FE5B07">
      <w:pPr>
        <w:pStyle w:val="ListParagraph"/>
        <w:numPr>
          <w:ilvl w:val="0"/>
          <w:numId w:val="12"/>
        </w:numPr>
        <w:rPr>
          <w:rFonts w:ascii="Arial" w:hAnsi="Arial" w:cs="Arial"/>
        </w:rPr>
      </w:pPr>
      <w:r w:rsidRPr="00FE5B07">
        <w:rPr>
          <w:rFonts w:ascii="Arial" w:hAnsi="Arial" w:cs="Arial"/>
        </w:rPr>
        <w:t>Covered by public liability insurance</w:t>
      </w:r>
    </w:p>
    <w:p w14:paraId="1AB9CBF9" w14:textId="77777777" w:rsidR="00FE5B07" w:rsidRPr="00FE5B07" w:rsidRDefault="00FE5B07" w:rsidP="00FE5B07">
      <w:pPr>
        <w:pStyle w:val="ListParagraph"/>
        <w:numPr>
          <w:ilvl w:val="0"/>
          <w:numId w:val="12"/>
        </w:numPr>
        <w:rPr>
          <w:rFonts w:ascii="Arial" w:hAnsi="Arial" w:cs="Arial"/>
        </w:rPr>
      </w:pPr>
      <w:r w:rsidRPr="00FE5B07">
        <w:rPr>
          <w:rFonts w:ascii="Arial" w:hAnsi="Arial" w:cs="Arial"/>
        </w:rPr>
        <w:t>Able to provide evaluation data and receipts</w:t>
      </w:r>
    </w:p>
    <w:p w14:paraId="3858EFB0" w14:textId="281E56B4" w:rsidR="00FE5B07" w:rsidRPr="00FE5B07" w:rsidRDefault="00FE5B07" w:rsidP="00FE5B07">
      <w:pPr>
        <w:rPr>
          <w:rFonts w:ascii="Arial" w:hAnsi="Arial" w:cs="Arial"/>
        </w:rPr>
      </w:pPr>
      <w:r w:rsidRPr="00FE5B07">
        <w:rPr>
          <w:rFonts w:ascii="Arial" w:hAnsi="Arial" w:cs="Arial"/>
        </w:rPr>
        <w:t>We cannot fund:</w:t>
      </w:r>
    </w:p>
    <w:p w14:paraId="46F00F79" w14:textId="77777777" w:rsidR="00FE5B07" w:rsidRPr="00FE5B07" w:rsidRDefault="00FE5B07" w:rsidP="00FE5B07">
      <w:pPr>
        <w:pStyle w:val="ListParagraph"/>
        <w:numPr>
          <w:ilvl w:val="0"/>
          <w:numId w:val="13"/>
        </w:numPr>
        <w:rPr>
          <w:rFonts w:ascii="Arial" w:hAnsi="Arial" w:cs="Arial"/>
        </w:rPr>
      </w:pPr>
      <w:r w:rsidRPr="00FE5B07">
        <w:rPr>
          <w:rFonts w:ascii="Arial" w:hAnsi="Arial" w:cs="Arial"/>
        </w:rPr>
        <w:t>Projects already completed (no retrospective funding)</w:t>
      </w:r>
    </w:p>
    <w:p w14:paraId="028E7B50" w14:textId="77777777" w:rsidR="00FE5B07" w:rsidRPr="00FE5B07" w:rsidRDefault="00FE5B07" w:rsidP="00FE5B07">
      <w:pPr>
        <w:pStyle w:val="ListParagraph"/>
        <w:numPr>
          <w:ilvl w:val="0"/>
          <w:numId w:val="13"/>
        </w:numPr>
        <w:rPr>
          <w:rFonts w:ascii="Arial" w:hAnsi="Arial" w:cs="Arial"/>
        </w:rPr>
      </w:pPr>
      <w:r w:rsidRPr="00FE5B07">
        <w:rPr>
          <w:rFonts w:ascii="Arial" w:hAnsi="Arial" w:cs="Arial"/>
        </w:rPr>
        <w:t>Repeat projects previously funded</w:t>
      </w:r>
    </w:p>
    <w:p w14:paraId="2F1D642F" w14:textId="77777777" w:rsidR="00FE5B07" w:rsidRPr="00FE5B07" w:rsidRDefault="00FE5B07" w:rsidP="00FE5B07">
      <w:pPr>
        <w:pStyle w:val="ListParagraph"/>
        <w:numPr>
          <w:ilvl w:val="0"/>
          <w:numId w:val="13"/>
        </w:numPr>
        <w:rPr>
          <w:rFonts w:ascii="Arial" w:hAnsi="Arial" w:cs="Arial"/>
        </w:rPr>
      </w:pPr>
      <w:r w:rsidRPr="00FE5B07">
        <w:rPr>
          <w:rFonts w:ascii="Arial" w:hAnsi="Arial" w:cs="Arial"/>
        </w:rPr>
        <w:t>Projects submitted by individuals or for individual benefit</w:t>
      </w:r>
    </w:p>
    <w:p w14:paraId="15993ACB" w14:textId="77777777" w:rsidR="00FE5B07" w:rsidRPr="00FE5B07" w:rsidRDefault="00FE5B07" w:rsidP="00FE5B07">
      <w:pPr>
        <w:pStyle w:val="ListParagraph"/>
        <w:numPr>
          <w:ilvl w:val="0"/>
          <w:numId w:val="13"/>
        </w:numPr>
        <w:rPr>
          <w:rFonts w:ascii="Arial" w:hAnsi="Arial" w:cs="Arial"/>
        </w:rPr>
      </w:pPr>
      <w:r w:rsidRPr="00FE5B07">
        <w:rPr>
          <w:rFonts w:ascii="Arial" w:hAnsi="Arial" w:cs="Arial"/>
        </w:rPr>
        <w:t>Religious, philosophical, or political activities</w:t>
      </w:r>
    </w:p>
    <w:p w14:paraId="32712E73" w14:textId="77777777" w:rsidR="00FE5B07" w:rsidRPr="00FE5B07" w:rsidRDefault="00FE5B07" w:rsidP="00FE5B07">
      <w:pPr>
        <w:pStyle w:val="ListParagraph"/>
        <w:numPr>
          <w:ilvl w:val="0"/>
          <w:numId w:val="13"/>
        </w:numPr>
        <w:rPr>
          <w:rFonts w:ascii="Arial" w:hAnsi="Arial" w:cs="Arial"/>
        </w:rPr>
      </w:pPr>
      <w:r w:rsidRPr="00FE5B07">
        <w:rPr>
          <w:rFonts w:ascii="Arial" w:hAnsi="Arial" w:cs="Arial"/>
        </w:rPr>
        <w:t>Ongoing staffing costs or building costs</w:t>
      </w:r>
    </w:p>
    <w:p w14:paraId="3B0FCE2A" w14:textId="77777777" w:rsidR="00FE5B07" w:rsidRPr="00FE5B07" w:rsidRDefault="00FE5B07" w:rsidP="00FE5B07">
      <w:pPr>
        <w:pStyle w:val="ListParagraph"/>
        <w:numPr>
          <w:ilvl w:val="0"/>
          <w:numId w:val="13"/>
        </w:numPr>
        <w:rPr>
          <w:rFonts w:ascii="Arial" w:hAnsi="Arial" w:cs="Arial"/>
        </w:rPr>
      </w:pPr>
      <w:r w:rsidRPr="00FE5B07">
        <w:rPr>
          <w:rFonts w:ascii="Arial" w:hAnsi="Arial" w:cs="Arial"/>
        </w:rPr>
        <w:t>Projects with high admin costs or poor value for money</w:t>
      </w:r>
    </w:p>
    <w:p w14:paraId="457C612C" w14:textId="223DEE5C" w:rsidR="00FE5B07" w:rsidRPr="00FE5B07" w:rsidRDefault="00FE5B07" w:rsidP="00FE5B07">
      <w:pPr>
        <w:pStyle w:val="ListParagraph"/>
        <w:numPr>
          <w:ilvl w:val="0"/>
          <w:numId w:val="13"/>
        </w:numPr>
        <w:rPr>
          <w:rFonts w:ascii="Arial" w:hAnsi="Arial" w:cs="Arial"/>
        </w:rPr>
      </w:pPr>
      <w:r w:rsidRPr="00FE5B07">
        <w:rPr>
          <w:rFonts w:ascii="Arial" w:hAnsi="Arial" w:cs="Arial"/>
        </w:rPr>
        <w:lastRenderedPageBreak/>
        <w:t>Projects involving children/vulnerable adults without safeguarding in place</w:t>
      </w:r>
    </w:p>
    <w:p w14:paraId="156D04A5" w14:textId="3CEDFD8A" w:rsidR="00FE5B07" w:rsidRPr="00FE5B07" w:rsidRDefault="00FE5B07" w:rsidP="00FE5B07">
      <w:pPr>
        <w:rPr>
          <w:rFonts w:ascii="Arial" w:hAnsi="Arial" w:cs="Arial"/>
          <w:b/>
          <w:bCs/>
        </w:rPr>
      </w:pPr>
      <w:r w:rsidRPr="00FE5B07">
        <w:rPr>
          <w:rFonts w:ascii="Arial" w:hAnsi="Arial" w:cs="Arial"/>
          <w:b/>
          <w:bCs/>
        </w:rPr>
        <w:t>Application Process</w:t>
      </w:r>
    </w:p>
    <w:p w14:paraId="1257F820" w14:textId="1BA50FA3" w:rsidR="00FE5B07" w:rsidRPr="00FE5B07" w:rsidRDefault="00FE5B07" w:rsidP="00FE5B07">
      <w:pPr>
        <w:numPr>
          <w:ilvl w:val="0"/>
          <w:numId w:val="6"/>
        </w:numPr>
        <w:rPr>
          <w:rFonts w:ascii="Arial" w:hAnsi="Arial" w:cs="Arial"/>
        </w:rPr>
      </w:pPr>
      <w:r w:rsidRPr="6136F8B0">
        <w:rPr>
          <w:rFonts w:ascii="Arial" w:hAnsi="Arial" w:cs="Arial"/>
        </w:rPr>
        <w:t>Complete the Application Form</w:t>
      </w:r>
      <w:r>
        <w:br/>
      </w:r>
      <w:r w:rsidRPr="6136F8B0">
        <w:rPr>
          <w:rFonts w:ascii="Arial" w:hAnsi="Arial" w:cs="Arial"/>
        </w:rPr>
        <w:t>Answer all questions clearly. Use the budget template provided.</w:t>
      </w:r>
      <w:r w:rsidR="02F5D381" w:rsidRPr="6136F8B0">
        <w:rPr>
          <w:rFonts w:ascii="Arial" w:hAnsi="Arial" w:cs="Arial"/>
        </w:rPr>
        <w:t xml:space="preserve"> Attach your insurance certificate and if </w:t>
      </w:r>
      <w:r w:rsidRPr="6136F8B0">
        <w:rPr>
          <w:rFonts w:ascii="Arial" w:hAnsi="Arial" w:cs="Arial"/>
        </w:rPr>
        <w:t>applicable, attach your safeguarding policy.</w:t>
      </w:r>
    </w:p>
    <w:p w14:paraId="1207F495" w14:textId="1E2F5409" w:rsidR="00544CEC" w:rsidRDefault="00FE5B07" w:rsidP="00FE5B07">
      <w:pPr>
        <w:numPr>
          <w:ilvl w:val="0"/>
          <w:numId w:val="6"/>
        </w:numPr>
        <w:rPr>
          <w:rFonts w:ascii="Arial" w:hAnsi="Arial" w:cs="Arial"/>
        </w:rPr>
      </w:pPr>
      <w:r w:rsidRPr="00FE5B07">
        <w:rPr>
          <w:rFonts w:ascii="Arial" w:hAnsi="Arial" w:cs="Arial"/>
        </w:rPr>
        <w:t>Submit by</w:t>
      </w:r>
      <w:r w:rsidR="00A743F1">
        <w:rPr>
          <w:rFonts w:ascii="Arial" w:hAnsi="Arial" w:cs="Arial"/>
        </w:rPr>
        <w:t xml:space="preserve"> Friday 26</w:t>
      </w:r>
      <w:r w:rsidR="00A743F1" w:rsidRPr="00A743F1">
        <w:rPr>
          <w:rFonts w:ascii="Arial" w:hAnsi="Arial" w:cs="Arial"/>
          <w:vertAlign w:val="superscript"/>
        </w:rPr>
        <w:t>th</w:t>
      </w:r>
      <w:r w:rsidR="00A743F1">
        <w:rPr>
          <w:rFonts w:ascii="Arial" w:hAnsi="Arial" w:cs="Arial"/>
        </w:rPr>
        <w:t xml:space="preserve"> June 2026</w:t>
      </w:r>
    </w:p>
    <w:p w14:paraId="53D6905B" w14:textId="13E9F926" w:rsidR="00FE5B07" w:rsidRPr="00FE5B07" w:rsidRDefault="00FE5B07" w:rsidP="00FE5B07">
      <w:pPr>
        <w:numPr>
          <w:ilvl w:val="0"/>
          <w:numId w:val="6"/>
        </w:numPr>
        <w:rPr>
          <w:rFonts w:ascii="Arial" w:hAnsi="Arial" w:cs="Arial"/>
        </w:rPr>
      </w:pPr>
      <w:r w:rsidRPr="00FE5B07">
        <w:rPr>
          <w:rFonts w:ascii="Arial" w:hAnsi="Arial" w:cs="Arial"/>
        </w:rPr>
        <w:t xml:space="preserve">Email to: </w:t>
      </w:r>
      <w:hyperlink r:id="rId8" w:history="1">
        <w:r w:rsidRPr="00FE5B07">
          <w:rPr>
            <w:rStyle w:val="Hyperlink"/>
            <w:rFonts w:ascii="Arial" w:hAnsi="Arial" w:cs="Arial"/>
          </w:rPr>
          <w:t>comcommunitycohesion@carmarthenshire.gov.uk</w:t>
        </w:r>
      </w:hyperlink>
    </w:p>
    <w:p w14:paraId="750569B6" w14:textId="33E4EC26" w:rsidR="00FE5B07" w:rsidRPr="00FE5B07" w:rsidRDefault="00FE5B07" w:rsidP="00FE5B07">
      <w:pPr>
        <w:numPr>
          <w:ilvl w:val="0"/>
          <w:numId w:val="6"/>
        </w:numPr>
        <w:rPr>
          <w:rFonts w:ascii="Arial" w:hAnsi="Arial" w:cs="Arial"/>
        </w:rPr>
      </w:pPr>
      <w:r w:rsidRPr="00FE5B07">
        <w:rPr>
          <w:rFonts w:ascii="Arial" w:hAnsi="Arial" w:cs="Arial"/>
        </w:rPr>
        <w:t>Review Process</w:t>
      </w:r>
      <w:r w:rsidRPr="00FE5B07">
        <w:rPr>
          <w:rFonts w:ascii="Arial" w:hAnsi="Arial" w:cs="Arial"/>
        </w:rPr>
        <w:br/>
        <w:t>Applications will be scored by a panel using a shared scoring template based on:</w:t>
      </w:r>
    </w:p>
    <w:p w14:paraId="5998818C" w14:textId="1A8946D6" w:rsidR="00FE5B07" w:rsidRPr="00FE5B07" w:rsidRDefault="00FE5B07" w:rsidP="60319692">
      <w:pPr>
        <w:pStyle w:val="ListParagraph"/>
        <w:numPr>
          <w:ilvl w:val="0"/>
          <w:numId w:val="1"/>
        </w:numPr>
        <w:rPr>
          <w:rFonts w:ascii="Arial" w:hAnsi="Arial" w:cs="Arial"/>
        </w:rPr>
      </w:pPr>
      <w:r w:rsidRPr="60319692">
        <w:rPr>
          <w:rFonts w:ascii="Arial" w:hAnsi="Arial" w:cs="Arial"/>
        </w:rPr>
        <w:t>Strength of community cohesion aim</w:t>
      </w:r>
      <w:r w:rsidR="74152558" w:rsidRPr="60319692">
        <w:rPr>
          <w:rFonts w:ascii="Arial" w:hAnsi="Arial" w:cs="Arial"/>
        </w:rPr>
        <w:t xml:space="preserve"> </w:t>
      </w:r>
      <w:r>
        <w:tab/>
      </w:r>
    </w:p>
    <w:p w14:paraId="335CAA60" w14:textId="281B07A5" w:rsidR="00FE5B07" w:rsidRPr="00FE5B07" w:rsidRDefault="00FE5B07" w:rsidP="60319692">
      <w:pPr>
        <w:pStyle w:val="ListParagraph"/>
        <w:numPr>
          <w:ilvl w:val="0"/>
          <w:numId w:val="1"/>
        </w:numPr>
        <w:rPr>
          <w:rFonts w:ascii="Arial" w:hAnsi="Arial" w:cs="Arial"/>
        </w:rPr>
      </w:pPr>
      <w:r w:rsidRPr="60319692">
        <w:rPr>
          <w:rFonts w:ascii="Arial" w:hAnsi="Arial" w:cs="Arial"/>
        </w:rPr>
        <w:t>Inclusivity and reach</w:t>
      </w:r>
    </w:p>
    <w:p w14:paraId="35FE877F" w14:textId="76692761" w:rsidR="00FE5B07" w:rsidRPr="00FE5B07" w:rsidRDefault="00FE5B07" w:rsidP="60319692">
      <w:pPr>
        <w:pStyle w:val="ListParagraph"/>
        <w:numPr>
          <w:ilvl w:val="0"/>
          <w:numId w:val="1"/>
        </w:numPr>
        <w:rPr>
          <w:rFonts w:ascii="Arial" w:hAnsi="Arial" w:cs="Arial"/>
        </w:rPr>
      </w:pPr>
      <w:r w:rsidRPr="60319692">
        <w:rPr>
          <w:rFonts w:ascii="Arial" w:hAnsi="Arial" w:cs="Arial"/>
        </w:rPr>
        <w:t>Value for money</w:t>
      </w:r>
      <w:r>
        <w:tab/>
      </w:r>
      <w:r>
        <w:tab/>
      </w:r>
      <w:r>
        <w:tab/>
      </w:r>
      <w:r>
        <w:tab/>
      </w:r>
    </w:p>
    <w:p w14:paraId="54E1D1D7" w14:textId="733E9065" w:rsidR="00FE5B07" w:rsidRPr="00FE5B07" w:rsidRDefault="00FE5B07" w:rsidP="60319692">
      <w:pPr>
        <w:pStyle w:val="ListParagraph"/>
        <w:numPr>
          <w:ilvl w:val="0"/>
          <w:numId w:val="1"/>
        </w:numPr>
        <w:rPr>
          <w:rFonts w:ascii="Arial" w:hAnsi="Arial" w:cs="Arial"/>
        </w:rPr>
      </w:pPr>
      <w:r w:rsidRPr="60319692">
        <w:rPr>
          <w:rFonts w:ascii="Arial" w:hAnsi="Arial" w:cs="Arial"/>
        </w:rPr>
        <w:t>Project planning and sustainability</w:t>
      </w:r>
    </w:p>
    <w:p w14:paraId="763C1379" w14:textId="77777777" w:rsidR="00FE5B07" w:rsidRPr="00FE5B07" w:rsidRDefault="00FE5B07" w:rsidP="60319692">
      <w:pPr>
        <w:pStyle w:val="ListParagraph"/>
        <w:numPr>
          <w:ilvl w:val="0"/>
          <w:numId w:val="1"/>
        </w:numPr>
        <w:rPr>
          <w:rFonts w:ascii="Arial" w:hAnsi="Arial" w:cs="Arial"/>
        </w:rPr>
      </w:pPr>
      <w:r w:rsidRPr="60319692">
        <w:rPr>
          <w:rFonts w:ascii="Arial" w:hAnsi="Arial" w:cs="Arial"/>
        </w:rPr>
        <w:t>Clarity of outcomes and evaluation plan</w:t>
      </w:r>
    </w:p>
    <w:p w14:paraId="6A4C3351" w14:textId="43D9C2B8" w:rsidR="00FE5B07" w:rsidRPr="00FE5B07" w:rsidRDefault="00FE5B07" w:rsidP="00FE5B07">
      <w:pPr>
        <w:ind w:firstLine="360"/>
        <w:rPr>
          <w:rFonts w:ascii="Arial" w:hAnsi="Arial" w:cs="Arial"/>
        </w:rPr>
      </w:pPr>
      <w:r w:rsidRPr="00FE5B07">
        <w:rPr>
          <w:rFonts w:ascii="Arial" w:hAnsi="Arial" w:cs="Arial"/>
        </w:rPr>
        <w:t>You may be contacted for clarification or follow-up information.</w:t>
      </w:r>
    </w:p>
    <w:p w14:paraId="3B795980" w14:textId="7C440257" w:rsidR="00FE5B07" w:rsidRPr="00FE5B07" w:rsidRDefault="00FE5B07" w:rsidP="00FE5B07">
      <w:pPr>
        <w:numPr>
          <w:ilvl w:val="0"/>
          <w:numId w:val="8"/>
        </w:numPr>
        <w:rPr>
          <w:rFonts w:ascii="Arial" w:hAnsi="Arial" w:cs="Arial"/>
        </w:rPr>
      </w:pPr>
      <w:r w:rsidRPr="00FE5B07">
        <w:rPr>
          <w:rFonts w:ascii="Arial" w:hAnsi="Arial" w:cs="Arial"/>
        </w:rPr>
        <w:t>Decision and Offer</w:t>
      </w:r>
      <w:r w:rsidRPr="00FE5B07">
        <w:rPr>
          <w:rFonts w:ascii="Arial" w:hAnsi="Arial" w:cs="Arial"/>
        </w:rPr>
        <w:br/>
        <w:t>Successful applicants will receive:</w:t>
      </w:r>
    </w:p>
    <w:p w14:paraId="396B5E2A" w14:textId="77777777" w:rsidR="00FE5B07" w:rsidRPr="00FE5B07" w:rsidRDefault="00FE5B07" w:rsidP="00FE5B07">
      <w:pPr>
        <w:pStyle w:val="ListParagraph"/>
        <w:numPr>
          <w:ilvl w:val="0"/>
          <w:numId w:val="15"/>
        </w:numPr>
        <w:rPr>
          <w:rFonts w:ascii="Arial" w:hAnsi="Arial" w:cs="Arial"/>
        </w:rPr>
      </w:pPr>
      <w:r w:rsidRPr="00FE5B07">
        <w:rPr>
          <w:rFonts w:ascii="Arial" w:hAnsi="Arial" w:cs="Arial"/>
        </w:rPr>
        <w:t>A grant agreement to sign</w:t>
      </w:r>
    </w:p>
    <w:p w14:paraId="670842DA" w14:textId="77777777" w:rsidR="00FE5B07" w:rsidRPr="00FE5B07" w:rsidRDefault="00FE5B07" w:rsidP="00FE5B07">
      <w:pPr>
        <w:pStyle w:val="ListParagraph"/>
        <w:numPr>
          <w:ilvl w:val="0"/>
          <w:numId w:val="15"/>
        </w:numPr>
        <w:rPr>
          <w:rFonts w:ascii="Arial" w:hAnsi="Arial" w:cs="Arial"/>
        </w:rPr>
      </w:pPr>
      <w:r w:rsidRPr="00FE5B07">
        <w:rPr>
          <w:rFonts w:ascii="Arial" w:hAnsi="Arial" w:cs="Arial"/>
        </w:rPr>
        <w:t>Branding guidelines</w:t>
      </w:r>
    </w:p>
    <w:p w14:paraId="7D2E7887" w14:textId="3529EB3F" w:rsidR="00FE5B07" w:rsidRPr="00FE5B07" w:rsidRDefault="00FE5B07" w:rsidP="00FE5B07">
      <w:pPr>
        <w:pStyle w:val="ListParagraph"/>
        <w:numPr>
          <w:ilvl w:val="0"/>
          <w:numId w:val="15"/>
        </w:numPr>
        <w:rPr>
          <w:rFonts w:ascii="Arial" w:hAnsi="Arial" w:cs="Arial"/>
        </w:rPr>
      </w:pPr>
      <w:r>
        <w:rPr>
          <w:rFonts w:ascii="Arial" w:hAnsi="Arial" w:cs="Arial"/>
        </w:rPr>
        <w:t>Payment/part payment</w:t>
      </w:r>
    </w:p>
    <w:p w14:paraId="6248D059" w14:textId="77777777" w:rsidR="00FE5B07" w:rsidRPr="00FE5B07" w:rsidRDefault="00FE5B07" w:rsidP="00FE5B07">
      <w:pPr>
        <w:rPr>
          <w:rFonts w:ascii="Arial" w:hAnsi="Arial" w:cs="Arial"/>
          <w:b/>
          <w:bCs/>
        </w:rPr>
      </w:pPr>
      <w:r w:rsidRPr="00FE5B07">
        <w:rPr>
          <w:rFonts w:ascii="Arial" w:hAnsi="Arial" w:cs="Arial"/>
          <w:b/>
          <w:bCs/>
        </w:rPr>
        <w:t>During and After Your Project</w:t>
      </w:r>
    </w:p>
    <w:p w14:paraId="7865D09F" w14:textId="49CC3CFC" w:rsidR="00FE5B07" w:rsidRPr="00FE5B07" w:rsidRDefault="00FE5B07" w:rsidP="00FE5B07">
      <w:pPr>
        <w:rPr>
          <w:rFonts w:ascii="Arial" w:hAnsi="Arial" w:cs="Arial"/>
        </w:rPr>
      </w:pPr>
      <w:r w:rsidRPr="00FE5B07">
        <w:rPr>
          <w:rFonts w:ascii="Arial" w:hAnsi="Arial" w:cs="Arial"/>
        </w:rPr>
        <w:t>If funded, you agree to:</w:t>
      </w:r>
    </w:p>
    <w:p w14:paraId="25B0C5E4" w14:textId="53486565" w:rsidR="003B1F94" w:rsidRPr="005B3EC9" w:rsidRDefault="003B1F94" w:rsidP="003B1F94">
      <w:pPr>
        <w:pStyle w:val="ListParagraph"/>
        <w:numPr>
          <w:ilvl w:val="0"/>
          <w:numId w:val="16"/>
        </w:numPr>
        <w:rPr>
          <w:rFonts w:ascii="Arial" w:hAnsi="Arial" w:cs="Arial"/>
          <w:b/>
          <w:bCs/>
        </w:rPr>
      </w:pPr>
      <w:r w:rsidRPr="005B3EC9">
        <w:rPr>
          <w:rFonts w:ascii="Arial" w:hAnsi="Arial" w:cs="Arial"/>
          <w:b/>
          <w:bCs/>
        </w:rPr>
        <w:t xml:space="preserve">Attend a short online session to learn of our expectations as the funders of your project – this is </w:t>
      </w:r>
      <w:r w:rsidR="00352768" w:rsidRPr="005B3EC9">
        <w:rPr>
          <w:rFonts w:ascii="Arial" w:hAnsi="Arial" w:cs="Arial"/>
          <w:b/>
          <w:bCs/>
        </w:rPr>
        <w:t>compulsory,</w:t>
      </w:r>
      <w:r w:rsidRPr="005B3EC9">
        <w:rPr>
          <w:rFonts w:ascii="Arial" w:hAnsi="Arial" w:cs="Arial"/>
          <w:b/>
          <w:bCs/>
        </w:rPr>
        <w:t xml:space="preserve"> and we reserve the right to withdraw the funding offer </w:t>
      </w:r>
      <w:r w:rsidR="00352768" w:rsidRPr="005B3EC9">
        <w:rPr>
          <w:rFonts w:ascii="Arial" w:hAnsi="Arial" w:cs="Arial"/>
          <w:b/>
          <w:bCs/>
        </w:rPr>
        <w:t>if you do not attend without reasonable reason</w:t>
      </w:r>
    </w:p>
    <w:p w14:paraId="249A66F5" w14:textId="03852388" w:rsidR="003B1F94" w:rsidRPr="003B1F94" w:rsidRDefault="00FE5B07" w:rsidP="003B1F94">
      <w:pPr>
        <w:pStyle w:val="ListParagraph"/>
        <w:numPr>
          <w:ilvl w:val="0"/>
          <w:numId w:val="16"/>
        </w:numPr>
        <w:rPr>
          <w:rFonts w:ascii="Arial" w:hAnsi="Arial" w:cs="Arial"/>
        </w:rPr>
      </w:pPr>
      <w:r w:rsidRPr="00FE5B07">
        <w:rPr>
          <w:rFonts w:ascii="Arial" w:hAnsi="Arial" w:cs="Arial"/>
        </w:rPr>
        <w:t>Use funder logos in all publicity</w:t>
      </w:r>
    </w:p>
    <w:p w14:paraId="4F2E8607" w14:textId="77777777" w:rsidR="00FE5B07" w:rsidRPr="00FE5B07" w:rsidRDefault="00FE5B07" w:rsidP="00FE5B07">
      <w:pPr>
        <w:pStyle w:val="ListParagraph"/>
        <w:numPr>
          <w:ilvl w:val="0"/>
          <w:numId w:val="16"/>
        </w:numPr>
        <w:rPr>
          <w:rFonts w:ascii="Arial" w:hAnsi="Arial" w:cs="Arial"/>
        </w:rPr>
      </w:pPr>
      <w:r w:rsidRPr="00FE5B07">
        <w:rPr>
          <w:rFonts w:ascii="Arial" w:hAnsi="Arial" w:cs="Arial"/>
        </w:rPr>
        <w:t>Capture feedback using the Post-Project Participant Questionnaire</w:t>
      </w:r>
    </w:p>
    <w:p w14:paraId="46D8A82A" w14:textId="77777777" w:rsidR="00FE5B07" w:rsidRPr="00FE5B07" w:rsidRDefault="00FE5B07" w:rsidP="00FE5B07">
      <w:pPr>
        <w:pStyle w:val="ListParagraph"/>
        <w:numPr>
          <w:ilvl w:val="0"/>
          <w:numId w:val="16"/>
        </w:numPr>
        <w:rPr>
          <w:rFonts w:ascii="Arial" w:hAnsi="Arial" w:cs="Arial"/>
        </w:rPr>
      </w:pPr>
      <w:r w:rsidRPr="00FE5B07">
        <w:rPr>
          <w:rFonts w:ascii="Arial" w:hAnsi="Arial" w:cs="Arial"/>
        </w:rPr>
        <w:t>Submit a final report with a budget breakdown and photos (with consent)</w:t>
      </w:r>
    </w:p>
    <w:p w14:paraId="00B82323" w14:textId="77777777" w:rsidR="00FE5B07" w:rsidRPr="00FE5B07" w:rsidRDefault="00FE5B07" w:rsidP="00FE5B07">
      <w:pPr>
        <w:pStyle w:val="ListParagraph"/>
        <w:numPr>
          <w:ilvl w:val="0"/>
          <w:numId w:val="16"/>
        </w:numPr>
        <w:rPr>
          <w:rFonts w:ascii="Arial" w:hAnsi="Arial" w:cs="Arial"/>
        </w:rPr>
      </w:pPr>
      <w:r w:rsidRPr="00FE5B07">
        <w:rPr>
          <w:rFonts w:ascii="Arial" w:hAnsi="Arial" w:cs="Arial"/>
        </w:rPr>
        <w:t>Keep receipts and records for all spending</w:t>
      </w:r>
    </w:p>
    <w:p w14:paraId="33289AF5" w14:textId="77777777" w:rsidR="00FE5B07" w:rsidRPr="00FE5B07" w:rsidRDefault="00FE5B07" w:rsidP="00FE5B07">
      <w:pPr>
        <w:pStyle w:val="ListParagraph"/>
        <w:numPr>
          <w:ilvl w:val="0"/>
          <w:numId w:val="16"/>
        </w:numPr>
        <w:rPr>
          <w:rFonts w:ascii="Arial" w:hAnsi="Arial" w:cs="Arial"/>
        </w:rPr>
      </w:pPr>
      <w:r w:rsidRPr="00FE5B07">
        <w:rPr>
          <w:rFonts w:ascii="Arial" w:hAnsi="Arial" w:cs="Arial"/>
        </w:rPr>
        <w:t>Cooperate with any check-in calls or visits from the Community Cohesion team</w:t>
      </w:r>
    </w:p>
    <w:p w14:paraId="689F8737" w14:textId="54857D9F" w:rsidR="00FE5B07" w:rsidRPr="00FE5B07" w:rsidRDefault="00FE5B07" w:rsidP="00FE5B07">
      <w:pPr>
        <w:rPr>
          <w:rFonts w:ascii="Arial" w:hAnsi="Arial" w:cs="Arial"/>
        </w:rPr>
      </w:pPr>
      <w:r w:rsidRPr="19E28670">
        <w:rPr>
          <w:rFonts w:ascii="Arial" w:hAnsi="Arial" w:cs="Arial"/>
        </w:rPr>
        <w:t xml:space="preserve">Spending Deadline: All funds must be used by </w:t>
      </w:r>
      <w:r w:rsidR="6D613748" w:rsidRPr="19E28670">
        <w:rPr>
          <w:rFonts w:ascii="Arial" w:hAnsi="Arial" w:cs="Arial"/>
        </w:rPr>
        <w:t>31/1</w:t>
      </w:r>
      <w:r w:rsidRPr="19E28670">
        <w:rPr>
          <w:rFonts w:ascii="Arial" w:hAnsi="Arial" w:cs="Arial"/>
        </w:rPr>
        <w:t>/2</w:t>
      </w:r>
      <w:r w:rsidR="00A944C4">
        <w:rPr>
          <w:rFonts w:ascii="Arial" w:hAnsi="Arial" w:cs="Arial"/>
        </w:rPr>
        <w:t>7 without exception</w:t>
      </w:r>
    </w:p>
    <w:p w14:paraId="4B133CBF" w14:textId="0A0F502A" w:rsidR="00FE5B07" w:rsidRPr="00FE5B07" w:rsidRDefault="00FE5B07" w:rsidP="00FE5B07">
      <w:pPr>
        <w:rPr>
          <w:rFonts w:ascii="Arial" w:hAnsi="Arial" w:cs="Arial"/>
        </w:rPr>
      </w:pPr>
      <w:r w:rsidRPr="60319692">
        <w:rPr>
          <w:rFonts w:ascii="Arial" w:hAnsi="Arial" w:cs="Arial"/>
        </w:rPr>
        <w:t xml:space="preserve">Final Report Due: </w:t>
      </w:r>
      <w:r w:rsidR="59BADDFF" w:rsidRPr="60319692">
        <w:rPr>
          <w:rFonts w:ascii="Arial" w:hAnsi="Arial" w:cs="Arial"/>
        </w:rPr>
        <w:t>28/2/202</w:t>
      </w:r>
      <w:r w:rsidR="00C71BFC">
        <w:rPr>
          <w:rFonts w:ascii="Arial" w:hAnsi="Arial" w:cs="Arial"/>
        </w:rPr>
        <w:t>7</w:t>
      </w:r>
    </w:p>
    <w:p w14:paraId="4297D70C" w14:textId="24328EC1" w:rsidR="00FE5B07" w:rsidRPr="00FE5B07" w:rsidRDefault="00FE5B07" w:rsidP="00FE5B07">
      <w:pPr>
        <w:rPr>
          <w:rFonts w:ascii="Arial" w:hAnsi="Arial" w:cs="Arial"/>
          <w:b/>
          <w:bCs/>
        </w:rPr>
      </w:pPr>
      <w:r w:rsidRPr="00FE5B07">
        <w:rPr>
          <w:rFonts w:ascii="Arial" w:hAnsi="Arial" w:cs="Arial"/>
          <w:b/>
          <w:bCs/>
        </w:rPr>
        <w:t>Key Questions to Ask Yourself Before Applying</w:t>
      </w:r>
    </w:p>
    <w:p w14:paraId="5621C432" w14:textId="77777777" w:rsidR="00FE5B07" w:rsidRPr="00FE5B07" w:rsidRDefault="00FE5B07" w:rsidP="00FE5B07">
      <w:pPr>
        <w:pStyle w:val="ListParagraph"/>
        <w:numPr>
          <w:ilvl w:val="0"/>
          <w:numId w:val="17"/>
        </w:numPr>
        <w:rPr>
          <w:rFonts w:ascii="Arial" w:hAnsi="Arial" w:cs="Arial"/>
        </w:rPr>
      </w:pPr>
      <w:r w:rsidRPr="00FE5B07">
        <w:rPr>
          <w:rFonts w:ascii="Arial" w:hAnsi="Arial" w:cs="Arial"/>
        </w:rPr>
        <w:t>Does our project create real opportunities for connection and inclusion?</w:t>
      </w:r>
    </w:p>
    <w:p w14:paraId="68708E06" w14:textId="77777777" w:rsidR="00FE5B07" w:rsidRPr="00FE5B07" w:rsidRDefault="00FE5B07" w:rsidP="00FE5B07">
      <w:pPr>
        <w:pStyle w:val="ListParagraph"/>
        <w:numPr>
          <w:ilvl w:val="0"/>
          <w:numId w:val="17"/>
        </w:numPr>
        <w:rPr>
          <w:rFonts w:ascii="Arial" w:hAnsi="Arial" w:cs="Arial"/>
        </w:rPr>
      </w:pPr>
      <w:r w:rsidRPr="00FE5B07">
        <w:rPr>
          <w:rFonts w:ascii="Arial" w:hAnsi="Arial" w:cs="Arial"/>
        </w:rPr>
        <w:t>How will it promote positive relationships or mutual understanding?</w:t>
      </w:r>
    </w:p>
    <w:p w14:paraId="4105708B" w14:textId="77777777" w:rsidR="00FE5B07" w:rsidRPr="00FE5B07" w:rsidRDefault="00FE5B07" w:rsidP="00FE5B07">
      <w:pPr>
        <w:pStyle w:val="ListParagraph"/>
        <w:numPr>
          <w:ilvl w:val="0"/>
          <w:numId w:val="17"/>
        </w:numPr>
        <w:rPr>
          <w:rFonts w:ascii="Arial" w:hAnsi="Arial" w:cs="Arial"/>
        </w:rPr>
      </w:pPr>
      <w:r w:rsidRPr="00FE5B07">
        <w:rPr>
          <w:rFonts w:ascii="Arial" w:hAnsi="Arial" w:cs="Arial"/>
        </w:rPr>
        <w:t>Who will benefit—and how inclusive and far-reaching is our activity?</w:t>
      </w:r>
    </w:p>
    <w:p w14:paraId="08BB61B6" w14:textId="77777777" w:rsidR="00FE5B07" w:rsidRPr="00FE5B07" w:rsidRDefault="00FE5B07" w:rsidP="00FE5B07">
      <w:pPr>
        <w:pStyle w:val="ListParagraph"/>
        <w:numPr>
          <w:ilvl w:val="0"/>
          <w:numId w:val="17"/>
        </w:numPr>
        <w:rPr>
          <w:rFonts w:ascii="Arial" w:hAnsi="Arial" w:cs="Arial"/>
        </w:rPr>
      </w:pPr>
      <w:r w:rsidRPr="00FE5B07">
        <w:rPr>
          <w:rFonts w:ascii="Arial" w:hAnsi="Arial" w:cs="Arial"/>
        </w:rPr>
        <w:t xml:space="preserve">Are our budget and delivery </w:t>
      </w:r>
      <w:proofErr w:type="gramStart"/>
      <w:r w:rsidRPr="00FE5B07">
        <w:rPr>
          <w:rFonts w:ascii="Arial" w:hAnsi="Arial" w:cs="Arial"/>
        </w:rPr>
        <w:t>plans</w:t>
      </w:r>
      <w:proofErr w:type="gramEnd"/>
      <w:r w:rsidRPr="00FE5B07">
        <w:rPr>
          <w:rFonts w:ascii="Arial" w:hAnsi="Arial" w:cs="Arial"/>
        </w:rPr>
        <w:t xml:space="preserve"> realistic and clear?</w:t>
      </w:r>
    </w:p>
    <w:p w14:paraId="17A03519" w14:textId="77777777" w:rsidR="00FE5B07" w:rsidRDefault="00FE5B07" w:rsidP="00FE5B07">
      <w:pPr>
        <w:pStyle w:val="ListParagraph"/>
        <w:numPr>
          <w:ilvl w:val="0"/>
          <w:numId w:val="17"/>
        </w:numPr>
        <w:rPr>
          <w:rFonts w:ascii="Arial" w:hAnsi="Arial" w:cs="Arial"/>
        </w:rPr>
      </w:pPr>
      <w:r w:rsidRPr="00FE5B07">
        <w:rPr>
          <w:rFonts w:ascii="Arial" w:hAnsi="Arial" w:cs="Arial"/>
        </w:rPr>
        <w:t>Do we have safeguarding and insurance in place if needed?</w:t>
      </w:r>
    </w:p>
    <w:p w14:paraId="27B949E2" w14:textId="77777777" w:rsidR="00C71BFC" w:rsidRPr="00FE5B07" w:rsidRDefault="00C71BFC" w:rsidP="00C71BFC">
      <w:pPr>
        <w:pStyle w:val="ListParagraph"/>
        <w:ind w:left="1080"/>
        <w:rPr>
          <w:rFonts w:ascii="Arial" w:hAnsi="Arial" w:cs="Arial"/>
        </w:rPr>
      </w:pPr>
    </w:p>
    <w:p w14:paraId="35DB34E9" w14:textId="77777777" w:rsidR="00730ADA" w:rsidRDefault="00FE5B07" w:rsidP="00FE5B07">
      <w:pPr>
        <w:rPr>
          <w:rFonts w:ascii="Arial" w:hAnsi="Arial" w:cs="Arial"/>
          <w:b/>
          <w:bCs/>
        </w:rPr>
      </w:pPr>
      <w:r w:rsidRPr="00FE5B07">
        <w:rPr>
          <w:rFonts w:ascii="Arial" w:hAnsi="Arial" w:cs="Arial"/>
          <w:b/>
          <w:bCs/>
        </w:rPr>
        <w:t>Support</w:t>
      </w:r>
    </w:p>
    <w:p w14:paraId="09792A35" w14:textId="09AC663F" w:rsidR="00FE5B07" w:rsidRPr="000E2277" w:rsidRDefault="00FE5B07" w:rsidP="00FE5B07">
      <w:pPr>
        <w:rPr>
          <w:rFonts w:ascii="Arial" w:hAnsi="Arial" w:cs="Arial"/>
          <w:b/>
          <w:bCs/>
        </w:rPr>
      </w:pPr>
      <w:r w:rsidRPr="00FE5B07">
        <w:rPr>
          <w:rFonts w:ascii="Arial" w:hAnsi="Arial" w:cs="Arial"/>
        </w:rPr>
        <w:lastRenderedPageBreak/>
        <w:t>Help is available if you need assistance completing your application or would like this information in another format (including Welsh):</w:t>
      </w:r>
    </w:p>
    <w:p w14:paraId="0854E4C9" w14:textId="77777777" w:rsidR="00FE5B07" w:rsidRPr="00FE5B07" w:rsidRDefault="00FE5B07" w:rsidP="00FE5B07">
      <w:pPr>
        <w:rPr>
          <w:rFonts w:ascii="Arial" w:hAnsi="Arial" w:cs="Arial"/>
        </w:rPr>
      </w:pPr>
      <w:r w:rsidRPr="00FE5B07">
        <w:rPr>
          <w:rFonts w:ascii="Arial" w:hAnsi="Arial" w:cs="Arial"/>
        </w:rPr>
        <w:t xml:space="preserve">Email: </w:t>
      </w:r>
      <w:hyperlink r:id="rId9" w:history="1">
        <w:r w:rsidRPr="00FE5B07">
          <w:rPr>
            <w:rStyle w:val="Hyperlink"/>
            <w:rFonts w:ascii="Arial" w:hAnsi="Arial" w:cs="Arial"/>
          </w:rPr>
          <w:t>comcommunitycohesion@carmarthenshire.gov.uk</w:t>
        </w:r>
      </w:hyperlink>
    </w:p>
    <w:p w14:paraId="69089F04" w14:textId="429B44CD" w:rsidR="005F2920" w:rsidRPr="00FE5B07" w:rsidRDefault="00FE5B07">
      <w:pPr>
        <w:rPr>
          <w:rFonts w:ascii="Arial" w:hAnsi="Arial" w:cs="Arial"/>
        </w:rPr>
      </w:pPr>
      <w:r w:rsidRPr="00FE5B07">
        <w:rPr>
          <w:rFonts w:ascii="Arial" w:hAnsi="Arial" w:cs="Arial"/>
        </w:rPr>
        <w:br/>
      </w:r>
    </w:p>
    <w:sectPr w:rsidR="005F2920" w:rsidRPr="00FE5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3BE"/>
    <w:multiLevelType w:val="hybridMultilevel"/>
    <w:tmpl w:val="8620E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A9BAB"/>
    <w:multiLevelType w:val="hybridMultilevel"/>
    <w:tmpl w:val="A10E06C8"/>
    <w:lvl w:ilvl="0" w:tplc="71AEB0A0">
      <w:start w:val="1"/>
      <w:numFmt w:val="bullet"/>
      <w:lvlText w:val=""/>
      <w:lvlJc w:val="left"/>
      <w:pPr>
        <w:ind w:left="1080" w:hanging="360"/>
      </w:pPr>
      <w:rPr>
        <w:rFonts w:ascii="Symbol" w:hAnsi="Symbol" w:hint="default"/>
      </w:rPr>
    </w:lvl>
    <w:lvl w:ilvl="1" w:tplc="6C3A7B30">
      <w:start w:val="1"/>
      <w:numFmt w:val="bullet"/>
      <w:lvlText w:val="o"/>
      <w:lvlJc w:val="left"/>
      <w:pPr>
        <w:ind w:left="1800" w:hanging="360"/>
      </w:pPr>
      <w:rPr>
        <w:rFonts w:ascii="Courier New" w:hAnsi="Courier New" w:hint="default"/>
      </w:rPr>
    </w:lvl>
    <w:lvl w:ilvl="2" w:tplc="3ED8723E">
      <w:start w:val="1"/>
      <w:numFmt w:val="bullet"/>
      <w:lvlText w:val=""/>
      <w:lvlJc w:val="left"/>
      <w:pPr>
        <w:ind w:left="2520" w:hanging="360"/>
      </w:pPr>
      <w:rPr>
        <w:rFonts w:ascii="Wingdings" w:hAnsi="Wingdings" w:hint="default"/>
      </w:rPr>
    </w:lvl>
    <w:lvl w:ilvl="3" w:tplc="52A265EC">
      <w:start w:val="1"/>
      <w:numFmt w:val="bullet"/>
      <w:lvlText w:val=""/>
      <w:lvlJc w:val="left"/>
      <w:pPr>
        <w:ind w:left="3240" w:hanging="360"/>
      </w:pPr>
      <w:rPr>
        <w:rFonts w:ascii="Symbol" w:hAnsi="Symbol" w:hint="default"/>
      </w:rPr>
    </w:lvl>
    <w:lvl w:ilvl="4" w:tplc="740EA948">
      <w:start w:val="1"/>
      <w:numFmt w:val="bullet"/>
      <w:lvlText w:val="o"/>
      <w:lvlJc w:val="left"/>
      <w:pPr>
        <w:ind w:left="3960" w:hanging="360"/>
      </w:pPr>
      <w:rPr>
        <w:rFonts w:ascii="Courier New" w:hAnsi="Courier New" w:hint="default"/>
      </w:rPr>
    </w:lvl>
    <w:lvl w:ilvl="5" w:tplc="BA0AC762">
      <w:start w:val="1"/>
      <w:numFmt w:val="bullet"/>
      <w:lvlText w:val=""/>
      <w:lvlJc w:val="left"/>
      <w:pPr>
        <w:ind w:left="4680" w:hanging="360"/>
      </w:pPr>
      <w:rPr>
        <w:rFonts w:ascii="Wingdings" w:hAnsi="Wingdings" w:hint="default"/>
      </w:rPr>
    </w:lvl>
    <w:lvl w:ilvl="6" w:tplc="AC9A28DE">
      <w:start w:val="1"/>
      <w:numFmt w:val="bullet"/>
      <w:lvlText w:val=""/>
      <w:lvlJc w:val="left"/>
      <w:pPr>
        <w:ind w:left="5400" w:hanging="360"/>
      </w:pPr>
      <w:rPr>
        <w:rFonts w:ascii="Symbol" w:hAnsi="Symbol" w:hint="default"/>
      </w:rPr>
    </w:lvl>
    <w:lvl w:ilvl="7" w:tplc="4C04BFEE">
      <w:start w:val="1"/>
      <w:numFmt w:val="bullet"/>
      <w:lvlText w:val="o"/>
      <w:lvlJc w:val="left"/>
      <w:pPr>
        <w:ind w:left="6120" w:hanging="360"/>
      </w:pPr>
      <w:rPr>
        <w:rFonts w:ascii="Courier New" w:hAnsi="Courier New" w:hint="default"/>
      </w:rPr>
    </w:lvl>
    <w:lvl w:ilvl="8" w:tplc="A00EAB3C">
      <w:start w:val="1"/>
      <w:numFmt w:val="bullet"/>
      <w:lvlText w:val=""/>
      <w:lvlJc w:val="left"/>
      <w:pPr>
        <w:ind w:left="6840" w:hanging="360"/>
      </w:pPr>
      <w:rPr>
        <w:rFonts w:ascii="Wingdings" w:hAnsi="Wingdings" w:hint="default"/>
      </w:rPr>
    </w:lvl>
  </w:abstractNum>
  <w:abstractNum w:abstractNumId="2" w15:restartNumberingAfterBreak="0">
    <w:nsid w:val="08A30131"/>
    <w:multiLevelType w:val="hybridMultilevel"/>
    <w:tmpl w:val="B0C02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A22ED9"/>
    <w:multiLevelType w:val="hybridMultilevel"/>
    <w:tmpl w:val="F66C2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252809"/>
    <w:multiLevelType w:val="multilevel"/>
    <w:tmpl w:val="3858E9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C35B1D"/>
    <w:multiLevelType w:val="hybridMultilevel"/>
    <w:tmpl w:val="656C7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B32269"/>
    <w:multiLevelType w:val="hybridMultilevel"/>
    <w:tmpl w:val="8F287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275C69"/>
    <w:multiLevelType w:val="hybridMultilevel"/>
    <w:tmpl w:val="EDD6B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54293D"/>
    <w:multiLevelType w:val="multilevel"/>
    <w:tmpl w:val="66646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4F3C98"/>
    <w:multiLevelType w:val="hybridMultilevel"/>
    <w:tmpl w:val="C01C6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C1580F"/>
    <w:multiLevelType w:val="multilevel"/>
    <w:tmpl w:val="0DDC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50C72"/>
    <w:multiLevelType w:val="multilevel"/>
    <w:tmpl w:val="5FE06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5C90BD8"/>
    <w:multiLevelType w:val="multilevel"/>
    <w:tmpl w:val="2042D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90D30"/>
    <w:multiLevelType w:val="multilevel"/>
    <w:tmpl w:val="35AED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6298B"/>
    <w:multiLevelType w:val="multilevel"/>
    <w:tmpl w:val="E4F05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05AB3"/>
    <w:multiLevelType w:val="multilevel"/>
    <w:tmpl w:val="81ECC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2039C"/>
    <w:multiLevelType w:val="multilevel"/>
    <w:tmpl w:val="48822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03C80"/>
    <w:multiLevelType w:val="multilevel"/>
    <w:tmpl w:val="7126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D3035"/>
    <w:multiLevelType w:val="hybridMultilevel"/>
    <w:tmpl w:val="35B83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4738543">
    <w:abstractNumId w:val="1"/>
  </w:num>
  <w:num w:numId="2" w16cid:durableId="284122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185807">
    <w:abstractNumId w:val="12"/>
  </w:num>
  <w:num w:numId="4" w16cid:durableId="1402294312">
    <w:abstractNumId w:val="16"/>
  </w:num>
  <w:num w:numId="5" w16cid:durableId="940071096">
    <w:abstractNumId w:val="13"/>
  </w:num>
  <w:num w:numId="6" w16cid:durableId="450782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740450">
    <w:abstractNumId w:val="10"/>
  </w:num>
  <w:num w:numId="8" w16cid:durableId="94037730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53276">
    <w:abstractNumId w:val="15"/>
  </w:num>
  <w:num w:numId="10" w16cid:durableId="1781100229">
    <w:abstractNumId w:val="17"/>
  </w:num>
  <w:num w:numId="11" w16cid:durableId="339503715">
    <w:abstractNumId w:val="14"/>
  </w:num>
  <w:num w:numId="12" w16cid:durableId="873543376">
    <w:abstractNumId w:val="18"/>
  </w:num>
  <w:num w:numId="13" w16cid:durableId="763498755">
    <w:abstractNumId w:val="7"/>
  </w:num>
  <w:num w:numId="14" w16cid:durableId="496768219">
    <w:abstractNumId w:val="6"/>
  </w:num>
  <w:num w:numId="15" w16cid:durableId="1742944616">
    <w:abstractNumId w:val="0"/>
  </w:num>
  <w:num w:numId="16" w16cid:durableId="728842100">
    <w:abstractNumId w:val="3"/>
  </w:num>
  <w:num w:numId="17" w16cid:durableId="1251743168">
    <w:abstractNumId w:val="5"/>
  </w:num>
  <w:num w:numId="18" w16cid:durableId="1715230318">
    <w:abstractNumId w:val="2"/>
  </w:num>
  <w:num w:numId="19" w16cid:durableId="604119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07"/>
    <w:rsid w:val="000E2277"/>
    <w:rsid w:val="0024088E"/>
    <w:rsid w:val="00352768"/>
    <w:rsid w:val="003B1F94"/>
    <w:rsid w:val="00544CEC"/>
    <w:rsid w:val="005B3EC9"/>
    <w:rsid w:val="005F2920"/>
    <w:rsid w:val="00730ADA"/>
    <w:rsid w:val="00730CEE"/>
    <w:rsid w:val="00844733"/>
    <w:rsid w:val="008C107F"/>
    <w:rsid w:val="009148B6"/>
    <w:rsid w:val="00977AD7"/>
    <w:rsid w:val="009A4148"/>
    <w:rsid w:val="00A743F1"/>
    <w:rsid w:val="00A944C4"/>
    <w:rsid w:val="00AD00BF"/>
    <w:rsid w:val="00AF2C95"/>
    <w:rsid w:val="00AF5C84"/>
    <w:rsid w:val="00B84583"/>
    <w:rsid w:val="00BD1326"/>
    <w:rsid w:val="00C71BFC"/>
    <w:rsid w:val="00C83292"/>
    <w:rsid w:val="00CA6D18"/>
    <w:rsid w:val="00D0209D"/>
    <w:rsid w:val="00FA7AF1"/>
    <w:rsid w:val="00FE5B07"/>
    <w:rsid w:val="02F5D381"/>
    <w:rsid w:val="1798C559"/>
    <w:rsid w:val="19E28670"/>
    <w:rsid w:val="1A1018E5"/>
    <w:rsid w:val="4BA4C14E"/>
    <w:rsid w:val="59BADDFF"/>
    <w:rsid w:val="60319692"/>
    <w:rsid w:val="6136F8B0"/>
    <w:rsid w:val="6D613748"/>
    <w:rsid w:val="741525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035F"/>
  <w15:chartTrackingRefBased/>
  <w15:docId w15:val="{E89AAEE4-28F2-49E3-B6A8-D671F956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B07"/>
    <w:rPr>
      <w:rFonts w:eastAsiaTheme="majorEastAsia" w:cstheme="majorBidi"/>
      <w:color w:val="272727" w:themeColor="text1" w:themeTint="D8"/>
    </w:rPr>
  </w:style>
  <w:style w:type="paragraph" w:styleId="Title">
    <w:name w:val="Title"/>
    <w:basedOn w:val="Normal"/>
    <w:next w:val="Normal"/>
    <w:link w:val="TitleChar"/>
    <w:uiPriority w:val="10"/>
    <w:qFormat/>
    <w:rsid w:val="00FE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B07"/>
    <w:pPr>
      <w:spacing w:before="160"/>
      <w:jc w:val="center"/>
    </w:pPr>
    <w:rPr>
      <w:i/>
      <w:iCs/>
      <w:color w:val="404040" w:themeColor="text1" w:themeTint="BF"/>
    </w:rPr>
  </w:style>
  <w:style w:type="character" w:customStyle="1" w:styleId="QuoteChar">
    <w:name w:val="Quote Char"/>
    <w:basedOn w:val="DefaultParagraphFont"/>
    <w:link w:val="Quote"/>
    <w:uiPriority w:val="29"/>
    <w:rsid w:val="00FE5B07"/>
    <w:rPr>
      <w:i/>
      <w:iCs/>
      <w:color w:val="404040" w:themeColor="text1" w:themeTint="BF"/>
    </w:rPr>
  </w:style>
  <w:style w:type="paragraph" w:styleId="ListParagraph">
    <w:name w:val="List Paragraph"/>
    <w:basedOn w:val="Normal"/>
    <w:uiPriority w:val="34"/>
    <w:qFormat/>
    <w:rsid w:val="00FE5B07"/>
    <w:pPr>
      <w:ind w:left="720"/>
      <w:contextualSpacing/>
    </w:pPr>
  </w:style>
  <w:style w:type="character" w:styleId="IntenseEmphasis">
    <w:name w:val="Intense Emphasis"/>
    <w:basedOn w:val="DefaultParagraphFont"/>
    <w:uiPriority w:val="21"/>
    <w:qFormat/>
    <w:rsid w:val="00FE5B07"/>
    <w:rPr>
      <w:i/>
      <w:iCs/>
      <w:color w:val="0F4761" w:themeColor="accent1" w:themeShade="BF"/>
    </w:rPr>
  </w:style>
  <w:style w:type="paragraph" w:styleId="IntenseQuote">
    <w:name w:val="Intense Quote"/>
    <w:basedOn w:val="Normal"/>
    <w:next w:val="Normal"/>
    <w:link w:val="IntenseQuoteChar"/>
    <w:uiPriority w:val="30"/>
    <w:qFormat/>
    <w:rsid w:val="00FE5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B07"/>
    <w:rPr>
      <w:i/>
      <w:iCs/>
      <w:color w:val="0F4761" w:themeColor="accent1" w:themeShade="BF"/>
    </w:rPr>
  </w:style>
  <w:style w:type="character" w:styleId="IntenseReference">
    <w:name w:val="Intense Reference"/>
    <w:basedOn w:val="DefaultParagraphFont"/>
    <w:uiPriority w:val="32"/>
    <w:qFormat/>
    <w:rsid w:val="00FE5B07"/>
    <w:rPr>
      <w:b/>
      <w:bCs/>
      <w:smallCaps/>
      <w:color w:val="0F4761" w:themeColor="accent1" w:themeShade="BF"/>
      <w:spacing w:val="5"/>
    </w:rPr>
  </w:style>
  <w:style w:type="character" w:styleId="Hyperlink">
    <w:name w:val="Hyperlink"/>
    <w:basedOn w:val="DefaultParagraphFont"/>
    <w:uiPriority w:val="99"/>
    <w:unhideWhenUsed/>
    <w:rsid w:val="00FE5B07"/>
    <w:rPr>
      <w:color w:val="467886" w:themeColor="hyperlink"/>
      <w:u w:val="single"/>
    </w:rPr>
  </w:style>
  <w:style w:type="character" w:styleId="UnresolvedMention">
    <w:name w:val="Unresolved Mention"/>
    <w:basedOn w:val="DefaultParagraphFont"/>
    <w:uiPriority w:val="99"/>
    <w:semiHidden/>
    <w:unhideWhenUsed/>
    <w:rsid w:val="00FE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3192">
      <w:bodyDiv w:val="1"/>
      <w:marLeft w:val="0"/>
      <w:marRight w:val="0"/>
      <w:marTop w:val="0"/>
      <w:marBottom w:val="0"/>
      <w:divBdr>
        <w:top w:val="none" w:sz="0" w:space="0" w:color="auto"/>
        <w:left w:val="none" w:sz="0" w:space="0" w:color="auto"/>
        <w:bottom w:val="none" w:sz="0" w:space="0" w:color="auto"/>
        <w:right w:val="none" w:sz="0" w:space="0" w:color="auto"/>
      </w:divBdr>
    </w:div>
    <w:div w:id="750346671">
      <w:bodyDiv w:val="1"/>
      <w:marLeft w:val="0"/>
      <w:marRight w:val="0"/>
      <w:marTop w:val="0"/>
      <w:marBottom w:val="0"/>
      <w:divBdr>
        <w:top w:val="none" w:sz="0" w:space="0" w:color="auto"/>
        <w:left w:val="none" w:sz="0" w:space="0" w:color="auto"/>
        <w:bottom w:val="none" w:sz="0" w:space="0" w:color="auto"/>
        <w:right w:val="none" w:sz="0" w:space="0" w:color="auto"/>
      </w:divBdr>
    </w:div>
    <w:div w:id="1249852376">
      <w:bodyDiv w:val="1"/>
      <w:marLeft w:val="0"/>
      <w:marRight w:val="0"/>
      <w:marTop w:val="0"/>
      <w:marBottom w:val="0"/>
      <w:divBdr>
        <w:top w:val="none" w:sz="0" w:space="0" w:color="auto"/>
        <w:left w:val="none" w:sz="0" w:space="0" w:color="auto"/>
        <w:bottom w:val="none" w:sz="0" w:space="0" w:color="auto"/>
        <w:right w:val="none" w:sz="0" w:space="0" w:color="auto"/>
      </w:divBdr>
    </w:div>
    <w:div w:id="17346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communitycohesion@carmarthenshir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communitycohesion@carmarthe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31ec4041-b3c6-4e10-9ee8-5039412eaf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84FCB4A9CD34D9DD9DAA3039B92CA" ma:contentTypeVersion="18" ma:contentTypeDescription="Create a new document." ma:contentTypeScope="" ma:versionID="e79c334b86369bf18524d54c3b8b7470">
  <xsd:schema xmlns:xsd="http://www.w3.org/2001/XMLSchema" xmlns:xs="http://www.w3.org/2001/XMLSchema" xmlns:p="http://schemas.microsoft.com/office/2006/metadata/properties" xmlns:ns2="31ec4041-b3c6-4e10-9ee8-5039412eaf0d" xmlns:ns3="a0045f5b-ed4e-4651-9d96-ecc7f148c411" xmlns:ns4="2fc2a8c7-3b3f-4409-bc78-aa40538e7eb1" targetNamespace="http://schemas.microsoft.com/office/2006/metadata/properties" ma:root="true" ma:fieldsID="b2600157f74a5684c26e08173d4a0a57" ns2:_="" ns3:_="" ns4:_="">
    <xsd:import namespace="31ec4041-b3c6-4e10-9ee8-5039412eaf0d"/>
    <xsd:import namespace="a0045f5b-ed4e-4651-9d96-ecc7f148c411"/>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c4041-b3c6-4e10-9ee8-5039412e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45f5b-ed4e-4651-9d96-ecc7f148c4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9bc9a9-1049-4e6a-910e-f198e5a26625}" ma:internalName="TaxCatchAll" ma:showField="CatchAllData" ma:web="a0045f5b-ed4e-4651-9d96-ecc7f148c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601FD-C780-40D4-BA42-5B224DA30E90}">
  <ds:schemaRefs>
    <ds:schemaRef ds:uri="http://schemas.microsoft.com/sharepoint/v3/contenttype/forms"/>
  </ds:schemaRefs>
</ds:datastoreItem>
</file>

<file path=customXml/itemProps2.xml><?xml version="1.0" encoding="utf-8"?>
<ds:datastoreItem xmlns:ds="http://schemas.openxmlformats.org/officeDocument/2006/customXml" ds:itemID="{7C3742BA-A9A1-45D1-9469-9CE242E767CD}">
  <ds:schemaRefs>
    <ds:schemaRef ds:uri="http://schemas.microsoft.com/office/2006/metadata/properties"/>
    <ds:schemaRef ds:uri="http://schemas.microsoft.com/office/infopath/2007/PartnerControls"/>
    <ds:schemaRef ds:uri="2fc2a8c7-3b3f-4409-bc78-aa40538e7eb1"/>
    <ds:schemaRef ds:uri="31ec4041-b3c6-4e10-9ee8-5039412eaf0d"/>
  </ds:schemaRefs>
</ds:datastoreItem>
</file>

<file path=customXml/itemProps3.xml><?xml version="1.0" encoding="utf-8"?>
<ds:datastoreItem xmlns:ds="http://schemas.openxmlformats.org/officeDocument/2006/customXml" ds:itemID="{C7AE498B-7DB4-481F-88D9-6D19BD870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c4041-b3c6-4e10-9ee8-5039412eaf0d"/>
    <ds:schemaRef ds:uri="a0045f5b-ed4e-4651-9d96-ecc7f148c411"/>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 Howells</dc:creator>
  <cp:keywords/>
  <dc:description/>
  <cp:lastModifiedBy>Paul Davies (Cohesion)</cp:lastModifiedBy>
  <cp:revision>6</cp:revision>
  <dcterms:created xsi:type="dcterms:W3CDTF">2026-03-31T15:12:00Z</dcterms:created>
  <dcterms:modified xsi:type="dcterms:W3CDTF">2026-04-29T14:05:00Z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0x0101005A384FCB4A9CD34D9DD9DAA3039B92CA</vt:lpwstr>
  </property>
  <property fmtid="{D5CDD505-2E9C-101B-9397-08002B2CF9AE}" pid="3" name="MediaServiceImageTags">
    <vt:lpwstr/>
  </property>
</Properties>
</file>